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3F98" w14:textId="0C2A86B4" w:rsidR="00A80BFB" w:rsidRPr="00ED69C1" w:rsidRDefault="00A80BFB" w:rsidP="00A80BFB">
      <w:pPr>
        <w:rPr>
          <w:rFonts w:ascii="Calibri" w:hAnsi="Calibri" w:cs="Calibri"/>
          <w:b/>
          <w:sz w:val="22"/>
          <w:szCs w:val="22"/>
        </w:rPr>
      </w:pPr>
    </w:p>
    <w:p w14:paraId="24CB773F" w14:textId="18992352" w:rsidR="005459DE" w:rsidRPr="00ED69C1" w:rsidRDefault="00C86A17" w:rsidP="00A80BFB">
      <w:pPr>
        <w:rPr>
          <w:rFonts w:ascii="Calibri" w:hAnsi="Calibri" w:cs="Calibri"/>
          <w:b/>
          <w:sz w:val="22"/>
          <w:szCs w:val="22"/>
        </w:rPr>
      </w:pPr>
      <w:r w:rsidRPr="00ED69C1">
        <w:rPr>
          <w:rFonts w:ascii="Calibri" w:hAnsi="Calibri" w:cs="Calibri"/>
          <w:b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45ECC739" wp14:editId="27A3A5A8">
            <wp:simplePos x="0" y="0"/>
            <wp:positionH relativeFrom="page">
              <wp:posOffset>464185</wp:posOffset>
            </wp:positionH>
            <wp:positionV relativeFrom="page">
              <wp:posOffset>540385</wp:posOffset>
            </wp:positionV>
            <wp:extent cx="1183640" cy="1659890"/>
            <wp:effectExtent l="0" t="0" r="10160" b="0"/>
            <wp:wrapThrough wrapText="bothSides">
              <wp:wrapPolygon edited="0">
                <wp:start x="0" y="0"/>
                <wp:lineTo x="0" y="16526"/>
                <wp:lineTo x="7880" y="21154"/>
                <wp:lineTo x="9270" y="21154"/>
                <wp:lineTo x="12515" y="21154"/>
                <wp:lineTo x="13906" y="21154"/>
                <wp:lineTo x="21322" y="16857"/>
                <wp:lineTo x="21322" y="0"/>
                <wp:lineTo x="0" y="0"/>
              </wp:wrapPolygon>
            </wp:wrapThrough>
            <wp:docPr id="2" name="Picture 2" descr="Description: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A7B3D" w14:textId="77777777" w:rsidR="005459DE" w:rsidRPr="00ED69C1" w:rsidRDefault="005459DE" w:rsidP="00A80BFB">
      <w:pPr>
        <w:rPr>
          <w:rFonts w:ascii="Calibri" w:hAnsi="Calibri" w:cs="Calibri"/>
          <w:b/>
          <w:sz w:val="22"/>
          <w:szCs w:val="22"/>
        </w:rPr>
      </w:pPr>
    </w:p>
    <w:p w14:paraId="4C16F09A" w14:textId="77777777" w:rsidR="00C86A17" w:rsidRPr="00ED69C1" w:rsidRDefault="00C86A17" w:rsidP="00A80BFB">
      <w:pPr>
        <w:rPr>
          <w:rFonts w:ascii="Calibri" w:hAnsi="Calibri" w:cs="Calibri"/>
          <w:b/>
          <w:sz w:val="22"/>
          <w:szCs w:val="22"/>
        </w:rPr>
      </w:pPr>
    </w:p>
    <w:p w14:paraId="2719243B" w14:textId="77777777" w:rsidR="00C86A17" w:rsidRPr="00ED69C1" w:rsidRDefault="00C86A17" w:rsidP="00A80BFB">
      <w:pPr>
        <w:rPr>
          <w:rFonts w:ascii="Calibri" w:hAnsi="Calibri" w:cs="Calibri"/>
          <w:b/>
          <w:sz w:val="22"/>
          <w:szCs w:val="22"/>
        </w:rPr>
      </w:pPr>
    </w:p>
    <w:p w14:paraId="0A8FAE93" w14:textId="77777777" w:rsidR="00C86A17" w:rsidRPr="00ED69C1" w:rsidRDefault="00C86A17" w:rsidP="00A80BFB">
      <w:pPr>
        <w:rPr>
          <w:rFonts w:ascii="Calibri" w:hAnsi="Calibri" w:cs="Calibri"/>
          <w:b/>
          <w:sz w:val="22"/>
          <w:szCs w:val="22"/>
        </w:rPr>
      </w:pPr>
    </w:p>
    <w:p w14:paraId="4528E74A" w14:textId="77777777" w:rsidR="00C86A17" w:rsidRPr="00ED69C1" w:rsidRDefault="00C86A17" w:rsidP="00A80BFB">
      <w:pPr>
        <w:rPr>
          <w:rFonts w:ascii="Calibri" w:hAnsi="Calibri" w:cs="Calibri"/>
          <w:b/>
          <w:sz w:val="22"/>
          <w:szCs w:val="22"/>
        </w:rPr>
      </w:pPr>
    </w:p>
    <w:p w14:paraId="4D3DC9F7" w14:textId="77777777" w:rsidR="00C86A17" w:rsidRPr="00ED69C1" w:rsidRDefault="00C86A17" w:rsidP="00A80BFB">
      <w:pPr>
        <w:rPr>
          <w:rFonts w:ascii="Calibri" w:hAnsi="Calibri" w:cs="Calibri"/>
          <w:b/>
          <w:sz w:val="22"/>
          <w:szCs w:val="22"/>
        </w:rPr>
      </w:pPr>
    </w:p>
    <w:p w14:paraId="5679D887" w14:textId="77777777" w:rsidR="00C86A17" w:rsidRPr="00ED69C1" w:rsidRDefault="00C86A17" w:rsidP="00A80BFB">
      <w:pPr>
        <w:rPr>
          <w:rFonts w:ascii="Calibri" w:hAnsi="Calibri" w:cs="Calibri"/>
          <w:b/>
          <w:sz w:val="22"/>
          <w:szCs w:val="22"/>
        </w:rPr>
      </w:pPr>
    </w:p>
    <w:p w14:paraId="1B749E0B" w14:textId="77777777" w:rsidR="00C86A17" w:rsidRPr="00ED69C1" w:rsidRDefault="00C86A17" w:rsidP="00A80BFB">
      <w:pPr>
        <w:rPr>
          <w:rFonts w:ascii="Calibri" w:hAnsi="Calibri" w:cs="Calibri"/>
          <w:b/>
          <w:sz w:val="22"/>
          <w:szCs w:val="22"/>
        </w:rPr>
      </w:pPr>
    </w:p>
    <w:p w14:paraId="63DFCE28" w14:textId="77777777" w:rsidR="00C86A17" w:rsidRPr="00ED69C1" w:rsidRDefault="00C86A17" w:rsidP="00A80BFB">
      <w:pPr>
        <w:rPr>
          <w:rFonts w:ascii="Calibri" w:hAnsi="Calibri" w:cs="Calibri"/>
          <w:b/>
          <w:sz w:val="22"/>
          <w:szCs w:val="22"/>
        </w:rPr>
      </w:pPr>
    </w:p>
    <w:p w14:paraId="1BF4BD49" w14:textId="77777777" w:rsidR="00C86A17" w:rsidRPr="00ED69C1" w:rsidRDefault="00C86A17" w:rsidP="00A80BFB">
      <w:pPr>
        <w:rPr>
          <w:rFonts w:ascii="Calibri" w:hAnsi="Calibri" w:cs="Calibri"/>
          <w:b/>
          <w:sz w:val="22"/>
          <w:szCs w:val="22"/>
        </w:rPr>
      </w:pPr>
    </w:p>
    <w:p w14:paraId="2346945A" w14:textId="77777777" w:rsidR="00D7009E" w:rsidRPr="00ED69C1" w:rsidRDefault="00D7009E" w:rsidP="00D7009E">
      <w:pPr>
        <w:rPr>
          <w:rFonts w:ascii="Calibri" w:hAnsi="Calibri" w:cs="Calibri"/>
          <w:vanish/>
          <w:sz w:val="22"/>
          <w:szCs w:val="22"/>
        </w:rPr>
      </w:pPr>
    </w:p>
    <w:tbl>
      <w:tblPr>
        <w:tblW w:w="1031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7054"/>
      </w:tblGrid>
      <w:tr w:rsidR="005D106F" w:rsidRPr="00ED69C1" w14:paraId="17A389E5" w14:textId="77777777" w:rsidTr="002A17EF">
        <w:trPr>
          <w:tblHeader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</w:tcPr>
          <w:p w14:paraId="65B5F538" w14:textId="46422497" w:rsidR="005D106F" w:rsidRPr="00ED69C1" w:rsidRDefault="005D106F" w:rsidP="00CF3EB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D69C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8F1E18" w:rsidRPr="00ED69C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</w:t>
            </w:r>
            <w:r w:rsidR="0054413D" w:rsidRPr="00ED69C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OLE</w:t>
            </w:r>
            <w:r w:rsidRPr="00ED69C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DESCRIPTION</w:t>
            </w:r>
          </w:p>
          <w:p w14:paraId="108D4BD9" w14:textId="77777777" w:rsidR="005D106F" w:rsidRPr="00ED69C1" w:rsidRDefault="005D106F" w:rsidP="00CF3E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D106F" w:rsidRPr="00ED69C1" w14:paraId="16FD02A7" w14:textId="77777777" w:rsidTr="008C7AA3">
        <w:trPr>
          <w:trHeight w:val="324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7EDC34C" w14:textId="77777777" w:rsidR="005D106F" w:rsidRPr="00ED69C1" w:rsidRDefault="008F1E18" w:rsidP="00CF3EB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D69C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Role</w:t>
            </w:r>
            <w:r w:rsidR="005D106F" w:rsidRPr="00ED69C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Title</w:t>
            </w:r>
          </w:p>
          <w:p w14:paraId="776A21C8" w14:textId="77777777" w:rsidR="005D106F" w:rsidRPr="00ED69C1" w:rsidRDefault="005D106F" w:rsidP="00CF3EB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9EFA81" w14:textId="7BBDC7D8" w:rsidR="005D106F" w:rsidRPr="00ED69C1" w:rsidRDefault="008F1722" w:rsidP="007B5076">
            <w:pPr>
              <w:pStyle w:val="Heading3"/>
              <w:rPr>
                <w:rFonts w:ascii="Calibri" w:eastAsia="Calibri" w:hAnsi="Calibri" w:cs="Calibri"/>
                <w:sz w:val="22"/>
                <w:szCs w:val="22"/>
                <w:lang w:val="en-US" w:eastAsia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en-GB"/>
              </w:rPr>
              <w:t xml:space="preserve">Sous Chef </w:t>
            </w:r>
          </w:p>
        </w:tc>
      </w:tr>
      <w:tr w:rsidR="008C7AA3" w:rsidRPr="00ED69C1" w14:paraId="72621309" w14:textId="77777777" w:rsidTr="005D106F"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AAC6BC8" w14:textId="5C04FDE7" w:rsidR="008C7AA3" w:rsidRPr="00ED69C1" w:rsidRDefault="008C7AA3" w:rsidP="00CF3EB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Start Date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D7EA23" w14:textId="77777777" w:rsidR="008C7AA3" w:rsidRDefault="008C7AA3" w:rsidP="007B50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Pr="008C7AA3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September 2026</w:t>
            </w:r>
          </w:p>
          <w:p w14:paraId="33AF97DF" w14:textId="46784B20" w:rsidR="008C7AA3" w:rsidRDefault="008C7AA3" w:rsidP="007B507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106F" w:rsidRPr="00ED69C1" w14:paraId="2D002D3F" w14:textId="77777777" w:rsidTr="005D106F"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35B87B4" w14:textId="77777777" w:rsidR="005D106F" w:rsidRPr="00ED69C1" w:rsidRDefault="005D106F" w:rsidP="00CF3EB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D69C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Salary</w:t>
            </w:r>
          </w:p>
          <w:p w14:paraId="6971BF5B" w14:textId="77777777" w:rsidR="005D106F" w:rsidRPr="00ED69C1" w:rsidRDefault="005D106F" w:rsidP="00CF3EB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70463" w14:textId="432B6EE9" w:rsidR="005D106F" w:rsidRPr="00ED69C1" w:rsidRDefault="00697583" w:rsidP="007B50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£30</w:t>
            </w:r>
            <w:r w:rsidR="00614F39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>000</w:t>
            </w:r>
            <w:r w:rsidR="00BD102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D106F" w:rsidRPr="00ED69C1" w14:paraId="0414766A" w14:textId="77777777" w:rsidTr="004722A6">
        <w:trPr>
          <w:trHeight w:val="477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AD49736" w14:textId="77777777" w:rsidR="005D106F" w:rsidRPr="00ED69C1" w:rsidRDefault="005D106F" w:rsidP="00CF3EB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D69C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Location</w:t>
            </w:r>
          </w:p>
          <w:p w14:paraId="48B9DDD7" w14:textId="77777777" w:rsidR="005D106F" w:rsidRPr="00ED69C1" w:rsidRDefault="005D106F" w:rsidP="00CF3EB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57A2FB" w14:textId="63478344" w:rsidR="005D106F" w:rsidRPr="00ED69C1" w:rsidRDefault="00E52D21" w:rsidP="004722A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Cardiff Arms Park</w:t>
            </w:r>
          </w:p>
        </w:tc>
      </w:tr>
      <w:tr w:rsidR="005D106F" w:rsidRPr="00ED69C1" w14:paraId="47604C21" w14:textId="77777777" w:rsidTr="00A5082D">
        <w:trPr>
          <w:trHeight w:val="646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00F8478" w14:textId="77777777" w:rsidR="005D106F" w:rsidRPr="00ED69C1" w:rsidRDefault="005D106F" w:rsidP="00CF3EB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D69C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Hours of work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C32051" w14:textId="77777777" w:rsidR="00A55731" w:rsidRPr="005724AE" w:rsidRDefault="00A55731" w:rsidP="00A55731">
            <w:pPr>
              <w:rPr>
                <w:rFonts w:ascii="Calibri" w:hAnsi="Calibri" w:cs="Calibri"/>
                <w:iCs/>
                <w:spacing w:val="-3"/>
                <w:sz w:val="22"/>
                <w:szCs w:val="22"/>
              </w:rPr>
            </w:pPr>
            <w:r w:rsidRPr="005724AE">
              <w:rPr>
                <w:rFonts w:ascii="Calibri" w:hAnsi="Calibri" w:cs="Helvetica"/>
                <w:sz w:val="22"/>
                <w:szCs w:val="22"/>
                <w:lang w:eastAsia="en-GB"/>
              </w:rPr>
              <w:t xml:space="preserve">35 hours per week, </w:t>
            </w:r>
            <w:r w:rsidRPr="005724AE">
              <w:rPr>
                <w:rFonts w:ascii="Calibri" w:hAnsi="Calibri" w:cs="Calibri"/>
                <w:iCs/>
                <w:spacing w:val="-3"/>
                <w:sz w:val="22"/>
                <w:szCs w:val="22"/>
              </w:rPr>
              <w:t>you will be expected to work additional hours to meet the requirements of your position including where your role requires you to work on match days or events.</w:t>
            </w:r>
          </w:p>
          <w:p w14:paraId="24BB8F1B" w14:textId="77777777" w:rsidR="00A55731" w:rsidRPr="005724AE" w:rsidRDefault="00A55731" w:rsidP="00A55731">
            <w:pPr>
              <w:rPr>
                <w:rFonts w:ascii="Calibri" w:hAnsi="Calibri" w:cs="Helvetica"/>
                <w:sz w:val="22"/>
                <w:szCs w:val="22"/>
                <w:lang w:eastAsia="en-GB"/>
              </w:rPr>
            </w:pPr>
          </w:p>
          <w:p w14:paraId="241EA9AE" w14:textId="3E0B368F" w:rsidR="005D106F" w:rsidRPr="00E52D21" w:rsidRDefault="00A55731" w:rsidP="00A55731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5724AE">
              <w:rPr>
                <w:rFonts w:ascii="Calibri" w:hAnsi="Calibri" w:cs="Helvetica"/>
                <w:sz w:val="22"/>
                <w:szCs w:val="22"/>
                <w:lang w:eastAsia="en-GB"/>
              </w:rPr>
              <w:t xml:space="preserve">Days/hours of work will be based on business demands and the rugby schedule. These would occasionally include bank holidays </w:t>
            </w:r>
            <w:r>
              <w:rPr>
                <w:rFonts w:ascii="Calibri" w:hAnsi="Calibri" w:cs="Helvetica"/>
                <w:sz w:val="22"/>
                <w:szCs w:val="22"/>
                <w:lang w:eastAsia="en-GB"/>
              </w:rPr>
              <w:t xml:space="preserve">and most weekends. </w:t>
            </w:r>
          </w:p>
        </w:tc>
      </w:tr>
      <w:tr w:rsidR="005D106F" w:rsidRPr="00ED69C1" w14:paraId="1B78103D" w14:textId="77777777" w:rsidTr="00375C4B">
        <w:trPr>
          <w:trHeight w:val="545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E00E4B7" w14:textId="630A110D" w:rsidR="005D106F" w:rsidRPr="00ED69C1" w:rsidRDefault="005D106F" w:rsidP="00CF3EB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D69C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Responsible to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533DD6" w14:textId="3F1ECE40" w:rsidR="00B47C7F" w:rsidRPr="00ED69C1" w:rsidRDefault="00D122C5" w:rsidP="005459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Head Chef</w:t>
            </w:r>
          </w:p>
        </w:tc>
      </w:tr>
      <w:tr w:rsidR="005D106F" w:rsidRPr="00ED69C1" w14:paraId="4F16AB17" w14:textId="77777777" w:rsidTr="004F347D">
        <w:trPr>
          <w:trHeight w:val="707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685B934" w14:textId="1B904AAF" w:rsidR="005D106F" w:rsidRPr="00ED69C1" w:rsidRDefault="005D106F" w:rsidP="00CF3EB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D69C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Responsible for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FB91D6" w14:textId="60E1F965" w:rsidR="005D106F" w:rsidRPr="00614F39" w:rsidRDefault="00B76136" w:rsidP="00556A3F">
            <w:pPr>
              <w:spacing w:after="150"/>
              <w:textAlignment w:val="baseline"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>
              <w:rPr>
                <w:rFonts w:ascii="Calibri" w:hAnsi="Calibri" w:cs="Helvetica"/>
                <w:sz w:val="22"/>
                <w:szCs w:val="22"/>
                <w:lang w:eastAsia="en-GB"/>
              </w:rPr>
              <w:t xml:space="preserve">BOH Supervisor </w:t>
            </w:r>
            <w:r>
              <w:rPr>
                <w:rFonts w:ascii="Calibri" w:hAnsi="Calibri" w:cs="Helvetica"/>
                <w:sz w:val="22"/>
                <w:szCs w:val="22"/>
                <w:lang w:eastAsia="en-GB"/>
              </w:rPr>
              <w:br/>
            </w:r>
            <w:r w:rsidR="008C2498">
              <w:rPr>
                <w:rFonts w:ascii="Calibri" w:hAnsi="Calibri" w:cs="Helvetica"/>
                <w:sz w:val="22"/>
                <w:szCs w:val="22"/>
                <w:lang w:eastAsia="en-GB"/>
              </w:rPr>
              <w:t>C</w:t>
            </w:r>
            <w:r w:rsidR="00915F53">
              <w:rPr>
                <w:rFonts w:ascii="Calibri" w:hAnsi="Calibri" w:cs="Helvetica"/>
                <w:sz w:val="22"/>
                <w:szCs w:val="22"/>
                <w:lang w:eastAsia="en-GB"/>
              </w:rPr>
              <w:t>ommis Chefs</w:t>
            </w:r>
            <w:r w:rsidR="00556A3F" w:rsidRPr="005724AE">
              <w:rPr>
                <w:rFonts w:ascii="Calibri" w:hAnsi="Calibri" w:cs="Helvetica"/>
                <w:sz w:val="22"/>
                <w:szCs w:val="22"/>
                <w:lang w:eastAsia="en-GB"/>
              </w:rPr>
              <w:br/>
              <w:t>Kitchen Assistant</w:t>
            </w:r>
            <w:r w:rsidR="00556A3F">
              <w:rPr>
                <w:rFonts w:ascii="Calibri" w:hAnsi="Calibri" w:cs="Helvetica"/>
                <w:sz w:val="22"/>
                <w:szCs w:val="22"/>
                <w:lang w:eastAsia="en-GB"/>
              </w:rPr>
              <w:t>s</w:t>
            </w:r>
            <w:r w:rsidR="00556A3F" w:rsidRPr="005724AE">
              <w:rPr>
                <w:rFonts w:ascii="Calibri" w:hAnsi="Calibri" w:cs="Helvetica"/>
                <w:sz w:val="22"/>
                <w:szCs w:val="22"/>
                <w:lang w:eastAsia="en-GB"/>
              </w:rPr>
              <w:br/>
              <w:t>Casual chefs and catering staff</w:t>
            </w:r>
            <w:r w:rsidR="00614F39">
              <w:rPr>
                <w:rFonts w:ascii="Calibri" w:hAnsi="Calibri" w:cs="Helvetica"/>
                <w:sz w:val="22"/>
                <w:szCs w:val="22"/>
                <w:lang w:eastAsia="en-GB"/>
              </w:rPr>
              <w:br/>
            </w:r>
            <w:r w:rsidR="00556A3F">
              <w:rPr>
                <w:rFonts w:ascii="Calibri" w:hAnsi="Calibri" w:cs="Helvetica"/>
                <w:sz w:val="22"/>
                <w:szCs w:val="22"/>
                <w:lang w:eastAsia="en-GB"/>
              </w:rPr>
              <w:t>Agency catering staff and porters</w:t>
            </w:r>
          </w:p>
        </w:tc>
      </w:tr>
      <w:tr w:rsidR="005D106F" w:rsidRPr="00ED69C1" w14:paraId="52CFD460" w14:textId="77777777" w:rsidTr="004F347D">
        <w:trPr>
          <w:trHeight w:val="405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3AE5E02" w14:textId="77777777" w:rsidR="005D106F" w:rsidRPr="00ED69C1" w:rsidRDefault="005D106F" w:rsidP="00CF3EB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D69C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Contractual Status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594599" w14:textId="13492DC2" w:rsidR="005D106F" w:rsidRPr="00ED69C1" w:rsidRDefault="00AF6987" w:rsidP="007B5076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724AE">
              <w:rPr>
                <w:rFonts w:ascii="Calibri" w:hAnsi="Calibri" w:cs="Arial"/>
                <w:sz w:val="22"/>
                <w:szCs w:val="22"/>
              </w:rPr>
              <w:t xml:space="preserve">Permanent, following a </w:t>
            </w:r>
            <w:proofErr w:type="gramStart"/>
            <w:r w:rsidRPr="005724AE">
              <w:rPr>
                <w:rFonts w:ascii="Calibri" w:hAnsi="Calibri" w:cs="Arial"/>
                <w:sz w:val="22"/>
                <w:szCs w:val="22"/>
              </w:rPr>
              <w:t>six month</w:t>
            </w:r>
            <w:proofErr w:type="gramEnd"/>
            <w:r w:rsidRPr="005724AE">
              <w:rPr>
                <w:rFonts w:ascii="Calibri" w:hAnsi="Calibri" w:cs="Arial"/>
                <w:sz w:val="22"/>
                <w:szCs w:val="22"/>
              </w:rPr>
              <w:t xml:space="preserve"> probation period</w:t>
            </w:r>
          </w:p>
        </w:tc>
      </w:tr>
      <w:tr w:rsidR="005D106F" w:rsidRPr="00ED69C1" w14:paraId="143BEAC3" w14:textId="77777777" w:rsidTr="005D106F"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A133FE5" w14:textId="77777777" w:rsidR="005D106F" w:rsidRPr="00ED69C1" w:rsidRDefault="005D106F" w:rsidP="00CF3EB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D69C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Role Summary 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156BE9" w14:textId="2449FBD2" w:rsidR="00FA5068" w:rsidRPr="005724AE" w:rsidRDefault="00FA5068" w:rsidP="00FA5068">
            <w:pPr>
              <w:spacing w:after="150"/>
              <w:textAlignment w:val="baseline"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 w:rsidRPr="005724AE">
              <w:rPr>
                <w:rFonts w:ascii="Calibri" w:hAnsi="Calibri" w:cs="Helvetica"/>
                <w:sz w:val="22"/>
                <w:szCs w:val="22"/>
                <w:lang w:eastAsia="en-GB"/>
              </w:rPr>
              <w:t xml:space="preserve">We are offering an exciting opportunity for an enthusiastic, experienced, and motivated </w:t>
            </w:r>
            <w:r>
              <w:rPr>
                <w:rFonts w:ascii="Calibri" w:hAnsi="Calibri" w:cs="Helvetica"/>
                <w:sz w:val="22"/>
                <w:szCs w:val="22"/>
                <w:lang w:eastAsia="en-GB"/>
              </w:rPr>
              <w:t>Sous Che</w:t>
            </w:r>
            <w:r w:rsidRPr="005724AE">
              <w:rPr>
                <w:rFonts w:ascii="Calibri" w:hAnsi="Calibri" w:cs="Helvetica"/>
                <w:sz w:val="22"/>
                <w:szCs w:val="22"/>
                <w:lang w:eastAsia="en-GB"/>
              </w:rPr>
              <w:t xml:space="preserve">f at Cardiff </w:t>
            </w:r>
            <w:r>
              <w:rPr>
                <w:rFonts w:ascii="Calibri" w:hAnsi="Calibri" w:cs="Helvetica"/>
                <w:sz w:val="22"/>
                <w:szCs w:val="22"/>
                <w:lang w:eastAsia="en-GB"/>
              </w:rPr>
              <w:t>Rugby</w:t>
            </w:r>
            <w:r w:rsidRPr="005724AE">
              <w:rPr>
                <w:rFonts w:ascii="Calibri" w:hAnsi="Calibri" w:cs="Helvetica"/>
                <w:sz w:val="22"/>
                <w:szCs w:val="22"/>
                <w:lang w:eastAsia="en-GB"/>
              </w:rPr>
              <w:t xml:space="preserve"> based at the iconic Cardiff Arms Park. </w:t>
            </w:r>
          </w:p>
          <w:p w14:paraId="1F86DF94" w14:textId="5659DE20" w:rsidR="005D106F" w:rsidRPr="00ED69C1" w:rsidRDefault="00FA5068" w:rsidP="00FA5068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24AE">
              <w:rPr>
                <w:rFonts w:ascii="Calibri" w:hAnsi="Calibri" w:cs="Helvetica"/>
                <w:sz w:val="22"/>
                <w:szCs w:val="22"/>
              </w:rPr>
              <w:t xml:space="preserve">The </w:t>
            </w:r>
            <w:r w:rsidR="007C4A18">
              <w:rPr>
                <w:rFonts w:ascii="Calibri" w:hAnsi="Calibri" w:cs="Helvetica"/>
                <w:sz w:val="22"/>
                <w:szCs w:val="22"/>
              </w:rPr>
              <w:t xml:space="preserve">Sous Chef </w:t>
            </w:r>
            <w:r w:rsidRPr="005724AE">
              <w:rPr>
                <w:rFonts w:ascii="Calibri" w:hAnsi="Calibri" w:cs="Helvetica"/>
                <w:sz w:val="22"/>
                <w:szCs w:val="22"/>
              </w:rPr>
              <w:t>will be responsible for</w:t>
            </w:r>
            <w:r w:rsidR="007C4A18">
              <w:rPr>
                <w:rFonts w:ascii="Calibri" w:hAnsi="Calibri" w:cs="Helvetica"/>
                <w:sz w:val="22"/>
                <w:szCs w:val="22"/>
              </w:rPr>
              <w:t xml:space="preserve"> assisting the Head Chef in</w:t>
            </w:r>
            <w:r w:rsidRPr="005724AE">
              <w:rPr>
                <w:rFonts w:ascii="Calibri" w:hAnsi="Calibri" w:cs="Helvetica"/>
                <w:sz w:val="22"/>
                <w:szCs w:val="22"/>
              </w:rPr>
              <w:t xml:space="preserve"> </w:t>
            </w:r>
            <w:r w:rsidR="00614F39">
              <w:rPr>
                <w:rFonts w:ascii="Calibri" w:hAnsi="Calibri" w:cs="Helvetica"/>
                <w:sz w:val="22"/>
                <w:szCs w:val="22"/>
              </w:rPr>
              <w:t xml:space="preserve">delivering </w:t>
            </w:r>
            <w:r w:rsidRPr="005724AE">
              <w:rPr>
                <w:rFonts w:ascii="Calibri" w:hAnsi="Calibri" w:cs="Helvetica"/>
                <w:sz w:val="22"/>
                <w:szCs w:val="22"/>
              </w:rPr>
              <w:t xml:space="preserve">all catering requirements </w:t>
            </w:r>
            <w:r w:rsidR="00614F39">
              <w:rPr>
                <w:rFonts w:ascii="Calibri" w:hAnsi="Calibri" w:cs="Helvetica"/>
                <w:sz w:val="22"/>
                <w:szCs w:val="22"/>
              </w:rPr>
              <w:t>at Cardiff Arms Park,</w:t>
            </w:r>
            <w:r>
              <w:rPr>
                <w:rFonts w:ascii="Calibri" w:hAnsi="Calibri" w:cs="Helvetica"/>
                <w:sz w:val="22"/>
                <w:szCs w:val="22"/>
              </w:rPr>
              <w:t xml:space="preserve"> </w:t>
            </w:r>
            <w:r w:rsidRPr="005724AE">
              <w:rPr>
                <w:rFonts w:ascii="Calibri" w:hAnsi="Calibri" w:cs="Helvetica"/>
                <w:sz w:val="22"/>
                <w:szCs w:val="22"/>
              </w:rPr>
              <w:t>including but not limited to hospitality, private functions and events, team catering and bar menus</w:t>
            </w:r>
            <w:r w:rsidR="00614F39">
              <w:rPr>
                <w:rFonts w:ascii="Calibri" w:hAnsi="Calibri" w:cs="Helvetica"/>
                <w:sz w:val="22"/>
                <w:szCs w:val="22"/>
              </w:rPr>
              <w:t>.</w:t>
            </w:r>
          </w:p>
        </w:tc>
      </w:tr>
      <w:tr w:rsidR="005F3BF8" w:rsidRPr="00ED69C1" w14:paraId="723B11D9" w14:textId="77777777" w:rsidTr="00614F39">
        <w:trPr>
          <w:trHeight w:val="4687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D0A6484" w14:textId="77777777" w:rsidR="005F3BF8" w:rsidRPr="00ED69C1" w:rsidRDefault="005F3BF8" w:rsidP="005F3BF8">
            <w:pPr>
              <w:numPr>
                <w:ilvl w:val="12"/>
                <w:numId w:val="0"/>
              </w:num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D69C1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Key Responsibilities, tasks and Activities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B12C75" w14:textId="002BC2A7" w:rsidR="005F3BF8" w:rsidRPr="005724AE" w:rsidRDefault="00DE4375" w:rsidP="005F3BF8">
            <w:pPr>
              <w:numPr>
                <w:ilvl w:val="0"/>
                <w:numId w:val="30"/>
              </w:numPr>
              <w:shd w:val="clear" w:color="auto" w:fill="FFFFFF"/>
              <w:spacing w:after="240" w:line="259" w:lineRule="auto"/>
              <w:contextualSpacing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>
              <w:rPr>
                <w:rFonts w:ascii="Calibri" w:hAnsi="Calibri" w:cs="Helvetica"/>
                <w:sz w:val="22"/>
                <w:szCs w:val="22"/>
                <w:lang w:eastAsia="en-GB"/>
              </w:rPr>
              <w:t xml:space="preserve">Assist the Head Chef </w:t>
            </w:r>
            <w:r w:rsidR="00614F39">
              <w:rPr>
                <w:rFonts w:ascii="Calibri" w:hAnsi="Calibri" w:cs="Helvetica"/>
                <w:sz w:val="22"/>
                <w:szCs w:val="22"/>
                <w:lang w:eastAsia="en-GB"/>
              </w:rPr>
              <w:t xml:space="preserve">with </w:t>
            </w:r>
            <w:r w:rsidR="00D64E44">
              <w:rPr>
                <w:rFonts w:ascii="Calibri" w:hAnsi="Calibri" w:cs="Helvetica"/>
                <w:sz w:val="22"/>
                <w:szCs w:val="22"/>
                <w:lang w:eastAsia="en-GB"/>
              </w:rPr>
              <w:t xml:space="preserve">the </w:t>
            </w:r>
            <w:r w:rsidR="005F3BF8" w:rsidRPr="005724AE">
              <w:rPr>
                <w:rFonts w:ascii="Calibri" w:hAnsi="Calibri" w:cs="Helvetica"/>
                <w:sz w:val="22"/>
                <w:szCs w:val="22"/>
                <w:lang w:eastAsia="en-GB"/>
              </w:rPr>
              <w:t>catering operation</w:t>
            </w:r>
            <w:r w:rsidR="00614F39">
              <w:rPr>
                <w:rFonts w:ascii="Calibri" w:hAnsi="Calibri" w:cs="Helvetica"/>
                <w:sz w:val="22"/>
                <w:szCs w:val="22"/>
                <w:lang w:eastAsia="en-GB"/>
              </w:rPr>
              <w:t xml:space="preserve">, </w:t>
            </w:r>
            <w:r w:rsidR="005F3BF8" w:rsidRPr="005724AE">
              <w:rPr>
                <w:rFonts w:ascii="Calibri" w:hAnsi="Calibri" w:cs="Helvetica"/>
                <w:sz w:val="22"/>
                <w:szCs w:val="22"/>
                <w:lang w:eastAsia="en-GB"/>
              </w:rPr>
              <w:t>including</w:t>
            </w:r>
            <w:r w:rsidR="00614F39">
              <w:rPr>
                <w:rFonts w:ascii="Calibri" w:hAnsi="Calibri" w:cs="Helvetica"/>
                <w:sz w:val="22"/>
                <w:szCs w:val="22"/>
                <w:lang w:eastAsia="en-GB"/>
              </w:rPr>
              <w:t xml:space="preserve"> </w:t>
            </w:r>
            <w:r w:rsidR="005F3BF8" w:rsidRPr="005724AE">
              <w:rPr>
                <w:rFonts w:ascii="Calibri" w:hAnsi="Calibri" w:cs="Helvetica"/>
                <w:sz w:val="22"/>
                <w:szCs w:val="22"/>
                <w:lang w:eastAsia="en-GB"/>
              </w:rPr>
              <w:t xml:space="preserve">but not limited to: </w:t>
            </w:r>
          </w:p>
          <w:p w14:paraId="210353C8" w14:textId="77777777" w:rsidR="005F3BF8" w:rsidRPr="005724AE" w:rsidRDefault="005F3BF8" w:rsidP="005F3BF8">
            <w:pPr>
              <w:numPr>
                <w:ilvl w:val="1"/>
                <w:numId w:val="29"/>
              </w:numPr>
              <w:shd w:val="clear" w:color="auto" w:fill="FFFFFF"/>
              <w:spacing w:after="240" w:line="259" w:lineRule="auto"/>
              <w:contextualSpacing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 w:rsidRPr="005724AE">
              <w:rPr>
                <w:rFonts w:ascii="Calibri" w:hAnsi="Calibri" w:cs="Helvetica"/>
                <w:sz w:val="22"/>
                <w:szCs w:val="22"/>
                <w:lang w:eastAsia="en-GB"/>
              </w:rPr>
              <w:t xml:space="preserve">Match day hospitality </w:t>
            </w:r>
          </w:p>
          <w:p w14:paraId="17B1D9E1" w14:textId="77777777" w:rsidR="005F3BF8" w:rsidRPr="005724AE" w:rsidRDefault="005F3BF8" w:rsidP="005F3BF8">
            <w:pPr>
              <w:numPr>
                <w:ilvl w:val="1"/>
                <w:numId w:val="29"/>
              </w:numPr>
              <w:shd w:val="clear" w:color="auto" w:fill="FFFFFF"/>
              <w:spacing w:after="240" w:line="259" w:lineRule="auto"/>
              <w:contextualSpacing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 w:rsidRPr="005724AE">
              <w:rPr>
                <w:rFonts w:ascii="Calibri" w:hAnsi="Calibri" w:cs="Helvetica"/>
                <w:sz w:val="22"/>
                <w:szCs w:val="22"/>
                <w:lang w:eastAsia="en-GB"/>
              </w:rPr>
              <w:t>Non match day events</w:t>
            </w:r>
          </w:p>
          <w:p w14:paraId="1D004563" w14:textId="77777777" w:rsidR="005F3BF8" w:rsidRPr="005724AE" w:rsidRDefault="005F3BF8" w:rsidP="005F3BF8">
            <w:pPr>
              <w:numPr>
                <w:ilvl w:val="1"/>
                <w:numId w:val="29"/>
              </w:numPr>
              <w:shd w:val="clear" w:color="auto" w:fill="FFFFFF"/>
              <w:spacing w:after="240" w:line="259" w:lineRule="auto"/>
              <w:contextualSpacing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 w:rsidRPr="005724AE">
              <w:rPr>
                <w:rFonts w:ascii="Calibri" w:hAnsi="Calibri" w:cs="Helvetica"/>
                <w:sz w:val="22"/>
                <w:szCs w:val="22"/>
                <w:lang w:eastAsia="en-GB"/>
              </w:rPr>
              <w:t xml:space="preserve">Daily team catering </w:t>
            </w:r>
          </w:p>
          <w:p w14:paraId="2E72A6BB" w14:textId="77777777" w:rsidR="005F3BF8" w:rsidRPr="005724AE" w:rsidRDefault="005F3BF8" w:rsidP="005F3BF8">
            <w:pPr>
              <w:numPr>
                <w:ilvl w:val="1"/>
                <w:numId w:val="29"/>
              </w:numPr>
              <w:shd w:val="clear" w:color="auto" w:fill="FFFFFF"/>
              <w:spacing w:after="240" w:line="259" w:lineRule="auto"/>
              <w:contextualSpacing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 w:rsidRPr="005724AE">
              <w:rPr>
                <w:rFonts w:ascii="Calibri" w:hAnsi="Calibri" w:cs="Helvetica"/>
                <w:sz w:val="22"/>
                <w:szCs w:val="22"/>
                <w:lang w:eastAsia="en-GB"/>
              </w:rPr>
              <w:t>The Clubhouse</w:t>
            </w:r>
          </w:p>
          <w:p w14:paraId="7E4012A9" w14:textId="4AF5EB17" w:rsidR="005F3BF8" w:rsidRPr="00614F39" w:rsidRDefault="005F3BF8" w:rsidP="00614F39">
            <w:pPr>
              <w:numPr>
                <w:ilvl w:val="1"/>
                <w:numId w:val="29"/>
              </w:numPr>
              <w:shd w:val="clear" w:color="auto" w:fill="FFFFFF"/>
              <w:spacing w:after="240" w:line="259" w:lineRule="auto"/>
              <w:contextualSpacing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 w:rsidRPr="005724AE">
              <w:rPr>
                <w:rFonts w:ascii="Calibri" w:hAnsi="Calibri" w:cs="Helvetica"/>
                <w:sz w:val="22"/>
                <w:szCs w:val="22"/>
                <w:lang w:eastAsia="en-GB"/>
              </w:rPr>
              <w:t>The Marquee</w:t>
            </w:r>
          </w:p>
          <w:p w14:paraId="7B18E922" w14:textId="1AC5D2AE" w:rsidR="005F3BF8" w:rsidRPr="005724AE" w:rsidRDefault="005F3BF8" w:rsidP="005F3BF8">
            <w:pPr>
              <w:numPr>
                <w:ilvl w:val="0"/>
                <w:numId w:val="29"/>
              </w:numPr>
              <w:shd w:val="clear" w:color="auto" w:fill="FFFFFF"/>
              <w:spacing w:after="240" w:line="259" w:lineRule="auto"/>
              <w:contextualSpacing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 w:rsidRPr="005724AE">
              <w:rPr>
                <w:rFonts w:ascii="Calibri" w:hAnsi="Calibri" w:cs="Helvetica"/>
                <w:sz w:val="22"/>
                <w:szCs w:val="22"/>
                <w:lang w:eastAsia="en-GB"/>
              </w:rPr>
              <w:t>M</w:t>
            </w:r>
            <w:r w:rsidR="00DE4375">
              <w:rPr>
                <w:rFonts w:ascii="Calibri" w:hAnsi="Calibri" w:cs="Helvetica"/>
                <w:sz w:val="22"/>
                <w:szCs w:val="22"/>
                <w:lang w:eastAsia="en-GB"/>
              </w:rPr>
              <w:t>onitoring</w:t>
            </w:r>
            <w:r w:rsidRPr="005724AE">
              <w:rPr>
                <w:rFonts w:ascii="Calibri" w:hAnsi="Calibri" w:cs="Helvetica"/>
                <w:sz w:val="22"/>
                <w:szCs w:val="22"/>
                <w:lang w:eastAsia="en-GB"/>
              </w:rPr>
              <w:t xml:space="preserve"> stock effectively</w:t>
            </w:r>
          </w:p>
          <w:p w14:paraId="6615A093" w14:textId="77777777" w:rsidR="005F3BF8" w:rsidRPr="005724AE" w:rsidRDefault="005F3BF8" w:rsidP="005F3BF8">
            <w:pPr>
              <w:numPr>
                <w:ilvl w:val="0"/>
                <w:numId w:val="29"/>
              </w:numPr>
              <w:shd w:val="clear" w:color="auto" w:fill="FFFFFF"/>
              <w:spacing w:after="240" w:line="259" w:lineRule="auto"/>
              <w:contextualSpacing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 w:rsidRPr="005724AE">
              <w:rPr>
                <w:rFonts w:ascii="Calibri" w:hAnsi="Calibri" w:cs="Helvetica"/>
                <w:sz w:val="22"/>
                <w:szCs w:val="22"/>
                <w:lang w:eastAsia="en-GB"/>
              </w:rPr>
              <w:t>Liaising with and managing suppliers on ordering for all matches and daily requirements</w:t>
            </w:r>
            <w:r>
              <w:rPr>
                <w:rFonts w:ascii="Calibri" w:hAnsi="Calibri" w:cs="Helvetica"/>
                <w:sz w:val="22"/>
                <w:szCs w:val="22"/>
                <w:lang w:eastAsia="en-GB"/>
              </w:rPr>
              <w:t xml:space="preserve"> in the absence of the Head Chef</w:t>
            </w:r>
          </w:p>
          <w:p w14:paraId="66BE1087" w14:textId="77777777" w:rsidR="005F3BF8" w:rsidRPr="005724AE" w:rsidRDefault="005F3BF8" w:rsidP="005F3BF8">
            <w:pPr>
              <w:numPr>
                <w:ilvl w:val="0"/>
                <w:numId w:val="29"/>
              </w:numPr>
              <w:shd w:val="clear" w:color="auto" w:fill="FFFFFF"/>
              <w:spacing w:after="240" w:line="259" w:lineRule="auto"/>
              <w:contextualSpacing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 w:rsidRPr="005724AE">
              <w:rPr>
                <w:rFonts w:ascii="Calibri" w:hAnsi="Calibri" w:cs="Helvetica"/>
                <w:sz w:val="22"/>
                <w:szCs w:val="22"/>
                <w:lang w:eastAsia="en-GB"/>
              </w:rPr>
              <w:t>Ensuring that orders are received, checked, and safely stored away</w:t>
            </w:r>
          </w:p>
          <w:p w14:paraId="248CEA47" w14:textId="0F4A4AB0" w:rsidR="005F3BF8" w:rsidRPr="005724AE" w:rsidRDefault="00990F30" w:rsidP="005F3BF8">
            <w:pPr>
              <w:numPr>
                <w:ilvl w:val="0"/>
                <w:numId w:val="29"/>
              </w:numPr>
              <w:shd w:val="clear" w:color="auto" w:fill="FFFFFF"/>
              <w:spacing w:after="240" w:line="259" w:lineRule="auto"/>
              <w:contextualSpacing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>
              <w:rPr>
                <w:rFonts w:ascii="Calibri" w:hAnsi="Calibri" w:cs="Helvetica"/>
                <w:sz w:val="22"/>
                <w:szCs w:val="22"/>
                <w:lang w:eastAsia="en-GB"/>
              </w:rPr>
              <w:t>Follow the Head Chef</w:t>
            </w:r>
            <w:r w:rsidR="00614F39">
              <w:rPr>
                <w:rFonts w:ascii="Calibri" w:hAnsi="Calibri" w:cs="Helvetica"/>
                <w:sz w:val="22"/>
                <w:szCs w:val="22"/>
                <w:lang w:eastAsia="en-GB"/>
              </w:rPr>
              <w:t>’</w:t>
            </w:r>
            <w:r>
              <w:rPr>
                <w:rFonts w:ascii="Calibri" w:hAnsi="Calibri" w:cs="Helvetica"/>
                <w:sz w:val="22"/>
                <w:szCs w:val="22"/>
                <w:lang w:eastAsia="en-GB"/>
              </w:rPr>
              <w:t>s instructions on prep lists and food production</w:t>
            </w:r>
          </w:p>
          <w:p w14:paraId="3FDAE472" w14:textId="0FDC630D" w:rsidR="005F3BF8" w:rsidRDefault="00990F30" w:rsidP="00614F39">
            <w:pPr>
              <w:numPr>
                <w:ilvl w:val="0"/>
                <w:numId w:val="29"/>
              </w:numPr>
              <w:shd w:val="clear" w:color="auto" w:fill="FFFFFF"/>
              <w:spacing w:after="240" w:line="259" w:lineRule="auto"/>
              <w:contextualSpacing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>
              <w:rPr>
                <w:rFonts w:ascii="Calibri" w:hAnsi="Calibri" w:cs="Helvetica"/>
                <w:sz w:val="22"/>
                <w:szCs w:val="22"/>
                <w:lang w:eastAsia="en-GB"/>
              </w:rPr>
              <w:t xml:space="preserve">Follow </w:t>
            </w:r>
            <w:r w:rsidR="00614F39">
              <w:rPr>
                <w:rFonts w:ascii="Calibri" w:hAnsi="Calibri" w:cs="Helvetica"/>
                <w:sz w:val="22"/>
                <w:szCs w:val="22"/>
                <w:lang w:eastAsia="en-GB"/>
              </w:rPr>
              <w:t xml:space="preserve">all departmental policies and procedures, including but not limited to </w:t>
            </w:r>
            <w:r w:rsidR="005F3BF8" w:rsidRPr="00614F39">
              <w:rPr>
                <w:rFonts w:ascii="Calibri" w:hAnsi="Calibri" w:cs="Helvetica"/>
                <w:sz w:val="22"/>
                <w:szCs w:val="22"/>
                <w:lang w:eastAsia="en-GB"/>
              </w:rPr>
              <w:t>hygiene and safety procedures in accordance with Health and Safety legislation</w:t>
            </w:r>
            <w:r w:rsidR="00614F39">
              <w:rPr>
                <w:rFonts w:ascii="Calibri" w:hAnsi="Calibri" w:cs="Helvetica"/>
                <w:sz w:val="22"/>
                <w:szCs w:val="22"/>
                <w:lang w:eastAsia="en-GB"/>
              </w:rPr>
              <w:t xml:space="preserve">, </w:t>
            </w:r>
            <w:r w:rsidR="005F3BF8" w:rsidRPr="00614F39">
              <w:rPr>
                <w:rFonts w:ascii="Calibri" w:hAnsi="Calibri" w:cs="Helvetica"/>
                <w:sz w:val="22"/>
                <w:szCs w:val="22"/>
                <w:lang w:eastAsia="en-GB"/>
              </w:rPr>
              <w:t>cleaning and storage procedures</w:t>
            </w:r>
          </w:p>
          <w:p w14:paraId="0931ED92" w14:textId="6A07BC06" w:rsidR="000D69F9" w:rsidRPr="00614F39" w:rsidRDefault="000D69F9" w:rsidP="00614F39">
            <w:pPr>
              <w:numPr>
                <w:ilvl w:val="0"/>
                <w:numId w:val="29"/>
              </w:numPr>
              <w:shd w:val="clear" w:color="auto" w:fill="FFFFFF"/>
              <w:spacing w:after="240" w:line="259" w:lineRule="auto"/>
              <w:contextualSpacing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>
              <w:rPr>
                <w:rFonts w:ascii="Calibri" w:hAnsi="Calibri" w:cs="Helvetica"/>
                <w:sz w:val="22"/>
                <w:szCs w:val="22"/>
                <w:lang w:eastAsia="en-GB"/>
              </w:rPr>
              <w:t>Any other duties as directed by the Head Chef</w:t>
            </w:r>
          </w:p>
          <w:p w14:paraId="270E7F6C" w14:textId="14D0A837" w:rsidR="005F3BF8" w:rsidRPr="00F957A6" w:rsidRDefault="005F3BF8" w:rsidP="00614F39">
            <w:pPr>
              <w:shd w:val="clear" w:color="auto" w:fill="FFFFFF"/>
              <w:spacing w:after="240" w:line="259" w:lineRule="auto"/>
              <w:ind w:left="360"/>
              <w:contextualSpacing/>
              <w:rPr>
                <w:rFonts w:ascii="Calibri" w:hAnsi="Calibri" w:cs="Helvetica"/>
                <w:sz w:val="22"/>
                <w:szCs w:val="22"/>
                <w:lang w:eastAsia="en-GB"/>
              </w:rPr>
            </w:pPr>
          </w:p>
        </w:tc>
      </w:tr>
    </w:tbl>
    <w:p w14:paraId="2AEA1B95" w14:textId="77777777" w:rsidR="00F52F4A" w:rsidRPr="00ED69C1" w:rsidRDefault="00F52F4A" w:rsidP="00A80BFB">
      <w:pPr>
        <w:rPr>
          <w:rFonts w:ascii="Calibri" w:hAnsi="Calibri" w:cs="Calibri"/>
          <w:sz w:val="22"/>
          <w:szCs w:val="22"/>
        </w:rPr>
      </w:pP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7119"/>
      </w:tblGrid>
      <w:tr w:rsidR="00047FEA" w:rsidRPr="00ED69C1" w14:paraId="0697262E" w14:textId="77777777" w:rsidTr="005D106F">
        <w:trPr>
          <w:tblHeader/>
        </w:trPr>
        <w:tc>
          <w:tcPr>
            <w:tcW w:w="3227" w:type="dxa"/>
            <w:shd w:val="pct20" w:color="auto" w:fill="auto"/>
          </w:tcPr>
          <w:p w14:paraId="7230E8F6" w14:textId="77777777" w:rsidR="00047FEA" w:rsidRPr="00ED69C1" w:rsidRDefault="00047FEA" w:rsidP="00047FE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D69C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PERSON SPECIFICATION</w:t>
            </w:r>
          </w:p>
          <w:p w14:paraId="59660A4B" w14:textId="77777777" w:rsidR="00047FEA" w:rsidRPr="00ED69C1" w:rsidRDefault="00047FEA" w:rsidP="00047FE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119" w:type="dxa"/>
            <w:shd w:val="pct20" w:color="auto" w:fill="auto"/>
          </w:tcPr>
          <w:p w14:paraId="3AA5D2DC" w14:textId="77777777" w:rsidR="00047FEA" w:rsidRPr="00ED69C1" w:rsidRDefault="00047FEA" w:rsidP="00047FE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021E4" w:rsidRPr="00ED69C1" w14:paraId="175C5F55" w14:textId="77777777" w:rsidTr="005D106F">
        <w:tc>
          <w:tcPr>
            <w:tcW w:w="3227" w:type="dxa"/>
            <w:shd w:val="pct5" w:color="auto" w:fill="auto"/>
          </w:tcPr>
          <w:p w14:paraId="6FA06788" w14:textId="59987DC4" w:rsidR="009021E4" w:rsidRPr="00ED69C1" w:rsidRDefault="009021E4" w:rsidP="009021E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D69C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Experience, Skills &amp; Qualifications</w:t>
            </w:r>
          </w:p>
        </w:tc>
        <w:tc>
          <w:tcPr>
            <w:tcW w:w="7119" w:type="dxa"/>
          </w:tcPr>
          <w:p w14:paraId="7E0E1130" w14:textId="77777777" w:rsidR="00614F39" w:rsidRDefault="00614F39" w:rsidP="00614F39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 w:rsidRPr="00614F39">
              <w:rPr>
                <w:rFonts w:ascii="Calibri" w:hAnsi="Calibri" w:cs="Helvetica"/>
                <w:sz w:val="22"/>
                <w:szCs w:val="22"/>
                <w:lang w:eastAsia="en-GB"/>
              </w:rPr>
              <w:t>The ability to produce high quality food for hospitality, private functions, team catering and bar menu</w:t>
            </w:r>
          </w:p>
          <w:p w14:paraId="3AD8F7DB" w14:textId="77777777" w:rsidR="00614F39" w:rsidRDefault="00614F39" w:rsidP="00614F39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 w:rsidRPr="00614F39">
              <w:rPr>
                <w:rFonts w:ascii="Calibri" w:hAnsi="Calibri" w:cs="Helvetica"/>
                <w:sz w:val="22"/>
                <w:szCs w:val="22"/>
                <w:lang w:eastAsia="en-GB"/>
              </w:rPr>
              <w:t>At least 2 years proven experience of successfully working in a busy kitchen environment and catering for large groups</w:t>
            </w:r>
          </w:p>
          <w:p w14:paraId="545B7D5E" w14:textId="77777777" w:rsidR="00614F39" w:rsidRDefault="00614F39" w:rsidP="00614F39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 w:rsidRPr="00614F39">
              <w:rPr>
                <w:rFonts w:ascii="Calibri" w:hAnsi="Calibri" w:cs="Helvetica"/>
                <w:sz w:val="22"/>
                <w:szCs w:val="22"/>
                <w:lang w:eastAsia="en-GB"/>
              </w:rPr>
              <w:t>Excellent communication, managerial and time management skill</w:t>
            </w:r>
            <w:r>
              <w:rPr>
                <w:rFonts w:ascii="Calibri" w:hAnsi="Calibri" w:cs="Helvetica"/>
                <w:sz w:val="22"/>
                <w:szCs w:val="22"/>
                <w:lang w:eastAsia="en-GB"/>
              </w:rPr>
              <w:t>s</w:t>
            </w:r>
          </w:p>
          <w:p w14:paraId="2EEF46A2" w14:textId="77777777" w:rsidR="00614F39" w:rsidRDefault="00614F39" w:rsidP="00614F39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 w:rsidRPr="00614F39">
              <w:rPr>
                <w:rFonts w:ascii="Calibri" w:hAnsi="Calibri" w:cs="Helvetica"/>
                <w:sz w:val="22"/>
                <w:szCs w:val="22"/>
                <w:lang w:eastAsia="en-GB"/>
              </w:rPr>
              <w:t>Professionalism and reliability</w:t>
            </w:r>
          </w:p>
          <w:p w14:paraId="6E9CC349" w14:textId="77777777" w:rsidR="00614F39" w:rsidRDefault="00614F39" w:rsidP="00614F39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 w:rsidRPr="00614F39">
              <w:rPr>
                <w:rFonts w:ascii="Calibri" w:hAnsi="Calibri" w:cs="Helvetica"/>
                <w:sz w:val="22"/>
                <w:szCs w:val="22"/>
                <w:lang w:eastAsia="en-GB"/>
              </w:rPr>
              <w:t>Take pride in everything that leaves the kitchen</w:t>
            </w:r>
          </w:p>
          <w:p w14:paraId="52A83CB1" w14:textId="77777777" w:rsidR="00614F39" w:rsidRDefault="00614F39" w:rsidP="00614F39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 w:rsidRPr="00614F39">
              <w:rPr>
                <w:rFonts w:ascii="Calibri" w:hAnsi="Calibri" w:cs="Helvetica"/>
                <w:sz w:val="22"/>
                <w:szCs w:val="22"/>
                <w:lang w:eastAsia="en-GB"/>
              </w:rPr>
              <w:t>The ability to stay calm under pressure and manage multiple orders</w:t>
            </w:r>
          </w:p>
          <w:p w14:paraId="1E4E439B" w14:textId="77777777" w:rsidR="00614F39" w:rsidRDefault="00614F39" w:rsidP="00614F39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 w:rsidRPr="00614F39">
              <w:rPr>
                <w:rFonts w:ascii="Calibri" w:hAnsi="Calibri" w:cs="Helvetica"/>
                <w:sz w:val="22"/>
                <w:szCs w:val="22"/>
                <w:lang w:eastAsia="en-GB"/>
              </w:rPr>
              <w:t>Understanding of allergens and food safety</w:t>
            </w:r>
          </w:p>
          <w:p w14:paraId="36131DB6" w14:textId="77777777" w:rsidR="00614F39" w:rsidRPr="00614F39" w:rsidRDefault="00614F39" w:rsidP="00614F39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 w:rsidRPr="00614F39"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GB"/>
              </w:rPr>
              <w:t>Minimum of Food Safety Level 2 (Level 3 desirable)</w:t>
            </w:r>
          </w:p>
          <w:p w14:paraId="1C5F7C77" w14:textId="77777777" w:rsidR="00614F39" w:rsidRDefault="00614F39" w:rsidP="00614F39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 w:rsidRPr="00614F39">
              <w:rPr>
                <w:rFonts w:ascii="Calibri" w:hAnsi="Calibri" w:cs="Helvetica"/>
                <w:sz w:val="22"/>
                <w:szCs w:val="22"/>
                <w:lang w:eastAsia="en-GB"/>
              </w:rPr>
              <w:t>Knowledge of HACCP</w:t>
            </w:r>
          </w:p>
          <w:p w14:paraId="2D63C766" w14:textId="77777777" w:rsidR="00614F39" w:rsidRDefault="00614F39" w:rsidP="00614F39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 w:rsidRPr="00614F39">
              <w:rPr>
                <w:rFonts w:ascii="Calibri" w:hAnsi="Calibri" w:cs="Helvetica"/>
                <w:sz w:val="22"/>
                <w:szCs w:val="22"/>
                <w:lang w:eastAsia="en-GB"/>
              </w:rPr>
              <w:t>Understanding of COSHH</w:t>
            </w:r>
          </w:p>
          <w:p w14:paraId="25CE0DAB" w14:textId="0944BF19" w:rsidR="00614F39" w:rsidRPr="00614F39" w:rsidRDefault="00614F39" w:rsidP="00614F39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 w:rsidRPr="00614F39">
              <w:rPr>
                <w:rFonts w:ascii="Calibri" w:hAnsi="Calibri" w:cs="Helvetica"/>
                <w:sz w:val="22"/>
                <w:szCs w:val="22"/>
                <w:lang w:eastAsia="en-GB"/>
              </w:rPr>
              <w:t>Eligible to work in the UK</w:t>
            </w:r>
          </w:p>
          <w:p w14:paraId="4151C9AF" w14:textId="77777777" w:rsidR="00614F39" w:rsidRPr="005724AE" w:rsidRDefault="00614F39" w:rsidP="00614F39">
            <w:pPr>
              <w:shd w:val="clear" w:color="auto" w:fill="FFFFFF"/>
              <w:spacing w:before="100" w:beforeAutospacing="1" w:after="100" w:afterAutospacing="1" w:line="259" w:lineRule="auto"/>
              <w:rPr>
                <w:rFonts w:ascii="Calibri" w:hAnsi="Calibri" w:cs="Helvetica"/>
                <w:sz w:val="22"/>
                <w:szCs w:val="22"/>
                <w:lang w:eastAsia="en-GB"/>
              </w:rPr>
            </w:pPr>
          </w:p>
          <w:p w14:paraId="6735D5EA" w14:textId="536A5A13" w:rsidR="002214EC" w:rsidRPr="0032524B" w:rsidRDefault="002214EC" w:rsidP="00BC0EAD">
            <w:pPr>
              <w:pStyle w:val="ListParagraph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2F949E25" w14:textId="77777777" w:rsidR="00A80BFB" w:rsidRPr="00ED69C1" w:rsidRDefault="00A80BFB" w:rsidP="00A80BFB">
      <w:pPr>
        <w:rPr>
          <w:rFonts w:ascii="Calibri" w:hAnsi="Calibri" w:cs="Calibri"/>
          <w:sz w:val="22"/>
          <w:szCs w:val="22"/>
        </w:rPr>
      </w:pPr>
    </w:p>
    <w:p w14:paraId="7383CF53" w14:textId="77777777" w:rsidR="00F857CD" w:rsidRPr="00ED69C1" w:rsidRDefault="00F857CD" w:rsidP="00A80BFB">
      <w:pPr>
        <w:rPr>
          <w:rFonts w:ascii="Calibri" w:hAnsi="Calibri" w:cs="Calibri"/>
          <w:sz w:val="22"/>
          <w:szCs w:val="22"/>
        </w:rPr>
      </w:pPr>
    </w:p>
    <w:p w14:paraId="2AF5A681" w14:textId="3A0C6227" w:rsidR="00A80BFB" w:rsidRPr="00ED69C1" w:rsidRDefault="008F1E18" w:rsidP="00EA4B38">
      <w:pPr>
        <w:rPr>
          <w:rFonts w:ascii="Calibri" w:hAnsi="Calibri" w:cs="Calibri"/>
          <w:b/>
          <w:sz w:val="22"/>
          <w:szCs w:val="22"/>
        </w:rPr>
      </w:pPr>
      <w:r w:rsidRPr="00ED69C1">
        <w:rPr>
          <w:rFonts w:ascii="Calibri" w:hAnsi="Calibri" w:cs="Calibri"/>
          <w:b/>
          <w:sz w:val="22"/>
          <w:szCs w:val="22"/>
        </w:rPr>
        <w:t>Th</w:t>
      </w:r>
      <w:r w:rsidR="00EA4B38" w:rsidRPr="00ED69C1">
        <w:rPr>
          <w:rFonts w:ascii="Calibri" w:hAnsi="Calibri" w:cs="Calibri"/>
          <w:b/>
          <w:sz w:val="22"/>
          <w:szCs w:val="22"/>
        </w:rPr>
        <w:t xml:space="preserve">is </w:t>
      </w:r>
      <w:r w:rsidR="00F426E8" w:rsidRPr="00ED69C1">
        <w:rPr>
          <w:rFonts w:ascii="Calibri" w:hAnsi="Calibri" w:cs="Calibri"/>
          <w:b/>
          <w:sz w:val="22"/>
          <w:szCs w:val="22"/>
        </w:rPr>
        <w:t>r</w:t>
      </w:r>
      <w:r w:rsidRPr="00ED69C1">
        <w:rPr>
          <w:rFonts w:ascii="Calibri" w:hAnsi="Calibri" w:cs="Calibri"/>
          <w:b/>
          <w:sz w:val="22"/>
          <w:szCs w:val="22"/>
        </w:rPr>
        <w:t>ole</w:t>
      </w:r>
      <w:r w:rsidR="009A6999" w:rsidRPr="00ED69C1">
        <w:rPr>
          <w:rFonts w:ascii="Calibri" w:hAnsi="Calibri" w:cs="Calibri"/>
          <w:b/>
          <w:sz w:val="22"/>
          <w:szCs w:val="22"/>
        </w:rPr>
        <w:t xml:space="preserve"> description is subject to change pending review by the role holder and their line manager.</w:t>
      </w:r>
    </w:p>
    <w:sectPr w:rsidR="00A80BFB" w:rsidRPr="00ED69C1" w:rsidSect="00047FEA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3FD9" w14:textId="77777777" w:rsidR="006A33D5" w:rsidRDefault="006A33D5" w:rsidP="00E635AB">
      <w:r>
        <w:separator/>
      </w:r>
    </w:p>
  </w:endnote>
  <w:endnote w:type="continuationSeparator" w:id="0">
    <w:p w14:paraId="250EDBF5" w14:textId="77777777" w:rsidR="006A33D5" w:rsidRDefault="006A33D5" w:rsidP="00E6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BA10" w14:textId="77777777" w:rsidR="00A275A3" w:rsidRPr="00E635AB" w:rsidRDefault="008F1E18">
    <w:pPr>
      <w:pStyle w:val="Footer"/>
      <w:rPr>
        <w:rFonts w:ascii="Calibri" w:hAnsi="Calibri"/>
        <w:sz w:val="18"/>
      </w:rPr>
    </w:pPr>
    <w:r>
      <w:rPr>
        <w:rFonts w:ascii="Calibri" w:hAnsi="Calibri"/>
        <w:sz w:val="18"/>
      </w:rPr>
      <w:t xml:space="preserve">Role Description </w:t>
    </w:r>
  </w:p>
  <w:p w14:paraId="5AFFD22D" w14:textId="77777777" w:rsidR="00A275A3" w:rsidRDefault="00A27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86DE1" w14:textId="77777777" w:rsidR="006A33D5" w:rsidRDefault="006A33D5" w:rsidP="00E635AB">
      <w:r>
        <w:separator/>
      </w:r>
    </w:p>
  </w:footnote>
  <w:footnote w:type="continuationSeparator" w:id="0">
    <w:p w14:paraId="46DB7642" w14:textId="77777777" w:rsidR="006A33D5" w:rsidRDefault="006A33D5" w:rsidP="00E63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5ECD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40383590"/>
    <w:lvl w:ilvl="0" w:tplc="1F58F640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703CC7"/>
    <w:multiLevelType w:val="hybridMultilevel"/>
    <w:tmpl w:val="DC60D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D1C2E"/>
    <w:multiLevelType w:val="hybridMultilevel"/>
    <w:tmpl w:val="AD48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35A7F"/>
    <w:multiLevelType w:val="hybridMultilevel"/>
    <w:tmpl w:val="1A26A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1034CE"/>
    <w:multiLevelType w:val="hybridMultilevel"/>
    <w:tmpl w:val="03122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707E2"/>
    <w:multiLevelType w:val="multilevel"/>
    <w:tmpl w:val="2C2A9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80655"/>
    <w:multiLevelType w:val="hybridMultilevel"/>
    <w:tmpl w:val="5188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71249"/>
    <w:multiLevelType w:val="hybridMultilevel"/>
    <w:tmpl w:val="3E1AB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9D4078"/>
    <w:multiLevelType w:val="hybridMultilevel"/>
    <w:tmpl w:val="11BA5392"/>
    <w:lvl w:ilvl="0" w:tplc="062C36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50074"/>
    <w:multiLevelType w:val="multilevel"/>
    <w:tmpl w:val="2B02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6D4C24"/>
    <w:multiLevelType w:val="hybridMultilevel"/>
    <w:tmpl w:val="7B387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E371E"/>
    <w:multiLevelType w:val="hybridMultilevel"/>
    <w:tmpl w:val="089A7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4B75"/>
    <w:multiLevelType w:val="multilevel"/>
    <w:tmpl w:val="16EA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187E03"/>
    <w:multiLevelType w:val="hybridMultilevel"/>
    <w:tmpl w:val="06F68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B5D4C"/>
    <w:multiLevelType w:val="multilevel"/>
    <w:tmpl w:val="D5AC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381613"/>
    <w:multiLevelType w:val="multilevel"/>
    <w:tmpl w:val="133C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207110"/>
    <w:multiLevelType w:val="hybridMultilevel"/>
    <w:tmpl w:val="A3929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B3A1F"/>
    <w:multiLevelType w:val="hybridMultilevel"/>
    <w:tmpl w:val="0E425A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2F0E97"/>
    <w:multiLevelType w:val="multilevel"/>
    <w:tmpl w:val="BC08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6B5632"/>
    <w:multiLevelType w:val="multilevel"/>
    <w:tmpl w:val="E54A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2F501B"/>
    <w:multiLevelType w:val="hybridMultilevel"/>
    <w:tmpl w:val="BDC84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8488E"/>
    <w:multiLevelType w:val="multilevel"/>
    <w:tmpl w:val="6652C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46493A"/>
    <w:multiLevelType w:val="multilevel"/>
    <w:tmpl w:val="F212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414894"/>
    <w:multiLevelType w:val="multilevel"/>
    <w:tmpl w:val="27AE963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5" w15:restartNumberingAfterBreak="0">
    <w:nsid w:val="6BED35E9"/>
    <w:multiLevelType w:val="hybridMultilevel"/>
    <w:tmpl w:val="DA7EA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062A4"/>
    <w:multiLevelType w:val="hybridMultilevel"/>
    <w:tmpl w:val="027C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8062C"/>
    <w:multiLevelType w:val="multilevel"/>
    <w:tmpl w:val="D090C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CA7793"/>
    <w:multiLevelType w:val="multilevel"/>
    <w:tmpl w:val="3066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DD20E3"/>
    <w:multiLevelType w:val="multilevel"/>
    <w:tmpl w:val="6CC88C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DF5899"/>
    <w:multiLevelType w:val="hybridMultilevel"/>
    <w:tmpl w:val="6F408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843112">
    <w:abstractNumId w:val="11"/>
  </w:num>
  <w:num w:numId="2" w16cid:durableId="1068571592">
    <w:abstractNumId w:val="2"/>
  </w:num>
  <w:num w:numId="3" w16cid:durableId="90707311">
    <w:abstractNumId w:val="3"/>
  </w:num>
  <w:num w:numId="4" w16cid:durableId="544760975">
    <w:abstractNumId w:val="4"/>
  </w:num>
  <w:num w:numId="5" w16cid:durableId="1368722657">
    <w:abstractNumId w:val="18"/>
  </w:num>
  <w:num w:numId="6" w16cid:durableId="2059695309">
    <w:abstractNumId w:val="0"/>
  </w:num>
  <w:num w:numId="7" w16cid:durableId="1660158871">
    <w:abstractNumId w:val="8"/>
  </w:num>
  <w:num w:numId="8" w16cid:durableId="1872063988">
    <w:abstractNumId w:val="24"/>
  </w:num>
  <w:num w:numId="9" w16cid:durableId="1157573261">
    <w:abstractNumId w:val="15"/>
  </w:num>
  <w:num w:numId="10" w16cid:durableId="1152137363">
    <w:abstractNumId w:val="15"/>
  </w:num>
  <w:num w:numId="11" w16cid:durableId="1302034913">
    <w:abstractNumId w:val="22"/>
  </w:num>
  <w:num w:numId="12" w16cid:durableId="1394238440">
    <w:abstractNumId w:val="6"/>
  </w:num>
  <w:num w:numId="13" w16cid:durableId="2077701661">
    <w:abstractNumId w:val="19"/>
  </w:num>
  <w:num w:numId="14" w16cid:durableId="1395197187">
    <w:abstractNumId w:val="29"/>
  </w:num>
  <w:num w:numId="15" w16cid:durableId="2057463199">
    <w:abstractNumId w:val="27"/>
  </w:num>
  <w:num w:numId="16" w16cid:durableId="271668764">
    <w:abstractNumId w:val="5"/>
  </w:num>
  <w:num w:numId="17" w16cid:durableId="1040861007">
    <w:abstractNumId w:val="23"/>
  </w:num>
  <w:num w:numId="18" w16cid:durableId="707146793">
    <w:abstractNumId w:val="13"/>
  </w:num>
  <w:num w:numId="19" w16cid:durableId="1698505199">
    <w:abstractNumId w:val="16"/>
  </w:num>
  <w:num w:numId="20" w16cid:durableId="1613436685">
    <w:abstractNumId w:val="28"/>
  </w:num>
  <w:num w:numId="21" w16cid:durableId="1155141768">
    <w:abstractNumId w:val="10"/>
  </w:num>
  <w:num w:numId="22" w16cid:durableId="848063957">
    <w:abstractNumId w:val="25"/>
  </w:num>
  <w:num w:numId="23" w16cid:durableId="1169322269">
    <w:abstractNumId w:val="1"/>
  </w:num>
  <w:num w:numId="24" w16cid:durableId="722295590">
    <w:abstractNumId w:val="12"/>
  </w:num>
  <w:num w:numId="25" w16cid:durableId="68818327">
    <w:abstractNumId w:val="9"/>
  </w:num>
  <w:num w:numId="26" w16cid:durableId="2080398007">
    <w:abstractNumId w:val="26"/>
  </w:num>
  <w:num w:numId="27" w16cid:durableId="2107263815">
    <w:abstractNumId w:val="7"/>
  </w:num>
  <w:num w:numId="28" w16cid:durableId="1986468252">
    <w:abstractNumId w:val="14"/>
  </w:num>
  <w:num w:numId="29" w16cid:durableId="1023287565">
    <w:abstractNumId w:val="17"/>
  </w:num>
  <w:num w:numId="30" w16cid:durableId="410279839">
    <w:abstractNumId w:val="21"/>
  </w:num>
  <w:num w:numId="31" w16cid:durableId="337543044">
    <w:abstractNumId w:val="20"/>
  </w:num>
  <w:num w:numId="32" w16cid:durableId="7472668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FB"/>
    <w:rsid w:val="00000886"/>
    <w:rsid w:val="000315AF"/>
    <w:rsid w:val="00047FEA"/>
    <w:rsid w:val="00066F07"/>
    <w:rsid w:val="00076E1E"/>
    <w:rsid w:val="00081230"/>
    <w:rsid w:val="000927B3"/>
    <w:rsid w:val="00097981"/>
    <w:rsid w:val="000D2F65"/>
    <w:rsid w:val="000D402B"/>
    <w:rsid w:val="000D447D"/>
    <w:rsid w:val="000D69F9"/>
    <w:rsid w:val="000D7473"/>
    <w:rsid w:val="000D7EA1"/>
    <w:rsid w:val="000F35E2"/>
    <w:rsid w:val="00110F44"/>
    <w:rsid w:val="00140BAF"/>
    <w:rsid w:val="00143B37"/>
    <w:rsid w:val="00154D94"/>
    <w:rsid w:val="00184A98"/>
    <w:rsid w:val="001918C5"/>
    <w:rsid w:val="001B2F1C"/>
    <w:rsid w:val="001B4C3D"/>
    <w:rsid w:val="001E01D2"/>
    <w:rsid w:val="001E1B4E"/>
    <w:rsid w:val="001F2713"/>
    <w:rsid w:val="001F2AF8"/>
    <w:rsid w:val="001F7BB7"/>
    <w:rsid w:val="002024CB"/>
    <w:rsid w:val="00203232"/>
    <w:rsid w:val="00206E8B"/>
    <w:rsid w:val="00215815"/>
    <w:rsid w:val="002214EC"/>
    <w:rsid w:val="00247CB4"/>
    <w:rsid w:val="0027122C"/>
    <w:rsid w:val="00274C0F"/>
    <w:rsid w:val="00295DB2"/>
    <w:rsid w:val="00296A26"/>
    <w:rsid w:val="00296A5A"/>
    <w:rsid w:val="002A17EF"/>
    <w:rsid w:val="002B0AAF"/>
    <w:rsid w:val="002D39AC"/>
    <w:rsid w:val="002D4F13"/>
    <w:rsid w:val="002D6EB4"/>
    <w:rsid w:val="002E3C58"/>
    <w:rsid w:val="002E670B"/>
    <w:rsid w:val="00304214"/>
    <w:rsid w:val="00305935"/>
    <w:rsid w:val="00307CD1"/>
    <w:rsid w:val="00311049"/>
    <w:rsid w:val="00316764"/>
    <w:rsid w:val="0032524B"/>
    <w:rsid w:val="00332344"/>
    <w:rsid w:val="00342E1A"/>
    <w:rsid w:val="00352E9A"/>
    <w:rsid w:val="0036714C"/>
    <w:rsid w:val="00370C2D"/>
    <w:rsid w:val="003720EE"/>
    <w:rsid w:val="0037240C"/>
    <w:rsid w:val="00375C4B"/>
    <w:rsid w:val="003A0E15"/>
    <w:rsid w:val="003A1582"/>
    <w:rsid w:val="003A399A"/>
    <w:rsid w:val="003C31C1"/>
    <w:rsid w:val="003D0F4E"/>
    <w:rsid w:val="003D1CFA"/>
    <w:rsid w:val="003E0BF6"/>
    <w:rsid w:val="003E133F"/>
    <w:rsid w:val="003E3867"/>
    <w:rsid w:val="00417E35"/>
    <w:rsid w:val="00452526"/>
    <w:rsid w:val="00457B9D"/>
    <w:rsid w:val="004722A6"/>
    <w:rsid w:val="00477EEE"/>
    <w:rsid w:val="00483EA7"/>
    <w:rsid w:val="00484468"/>
    <w:rsid w:val="00484D4E"/>
    <w:rsid w:val="004861E9"/>
    <w:rsid w:val="004D4402"/>
    <w:rsid w:val="004D561F"/>
    <w:rsid w:val="004F292C"/>
    <w:rsid w:val="004F2CD4"/>
    <w:rsid w:val="004F347D"/>
    <w:rsid w:val="00517F37"/>
    <w:rsid w:val="0052011F"/>
    <w:rsid w:val="005258AA"/>
    <w:rsid w:val="00536A1B"/>
    <w:rsid w:val="0054413D"/>
    <w:rsid w:val="005459DE"/>
    <w:rsid w:val="005543F3"/>
    <w:rsid w:val="00556A3F"/>
    <w:rsid w:val="00560170"/>
    <w:rsid w:val="00563DF4"/>
    <w:rsid w:val="00567677"/>
    <w:rsid w:val="00597F09"/>
    <w:rsid w:val="005A16C6"/>
    <w:rsid w:val="005A1E4C"/>
    <w:rsid w:val="005A4D78"/>
    <w:rsid w:val="005A6200"/>
    <w:rsid w:val="005C4244"/>
    <w:rsid w:val="005D068D"/>
    <w:rsid w:val="005D106F"/>
    <w:rsid w:val="005E189E"/>
    <w:rsid w:val="005E1EAD"/>
    <w:rsid w:val="005F3BF8"/>
    <w:rsid w:val="006058E3"/>
    <w:rsid w:val="006128F0"/>
    <w:rsid w:val="00614F39"/>
    <w:rsid w:val="00614F43"/>
    <w:rsid w:val="00666BFE"/>
    <w:rsid w:val="006735D9"/>
    <w:rsid w:val="0068263D"/>
    <w:rsid w:val="006858E3"/>
    <w:rsid w:val="006871DD"/>
    <w:rsid w:val="00697367"/>
    <w:rsid w:val="00697583"/>
    <w:rsid w:val="006A016B"/>
    <w:rsid w:val="006A33D5"/>
    <w:rsid w:val="006A58F0"/>
    <w:rsid w:val="006D7126"/>
    <w:rsid w:val="006E0459"/>
    <w:rsid w:val="006E5FEE"/>
    <w:rsid w:val="006F6370"/>
    <w:rsid w:val="006F642F"/>
    <w:rsid w:val="0072167E"/>
    <w:rsid w:val="00747DA7"/>
    <w:rsid w:val="007664AB"/>
    <w:rsid w:val="00771A25"/>
    <w:rsid w:val="00773996"/>
    <w:rsid w:val="007B4BFC"/>
    <w:rsid w:val="007B5076"/>
    <w:rsid w:val="007B594B"/>
    <w:rsid w:val="007B6E3C"/>
    <w:rsid w:val="007C4A18"/>
    <w:rsid w:val="007D22FE"/>
    <w:rsid w:val="007D2664"/>
    <w:rsid w:val="007D5171"/>
    <w:rsid w:val="007E060D"/>
    <w:rsid w:val="007E760A"/>
    <w:rsid w:val="007F0C87"/>
    <w:rsid w:val="008047AF"/>
    <w:rsid w:val="00806210"/>
    <w:rsid w:val="00817820"/>
    <w:rsid w:val="00825717"/>
    <w:rsid w:val="00826FA7"/>
    <w:rsid w:val="008327BD"/>
    <w:rsid w:val="00832813"/>
    <w:rsid w:val="008343D3"/>
    <w:rsid w:val="00834CD5"/>
    <w:rsid w:val="008363C1"/>
    <w:rsid w:val="00840341"/>
    <w:rsid w:val="00843F86"/>
    <w:rsid w:val="0084667A"/>
    <w:rsid w:val="00857AED"/>
    <w:rsid w:val="00865792"/>
    <w:rsid w:val="0086683A"/>
    <w:rsid w:val="00885611"/>
    <w:rsid w:val="00885C64"/>
    <w:rsid w:val="00890387"/>
    <w:rsid w:val="00890C50"/>
    <w:rsid w:val="00896F5F"/>
    <w:rsid w:val="008B6ABB"/>
    <w:rsid w:val="008C2498"/>
    <w:rsid w:val="008C7AA3"/>
    <w:rsid w:val="008E03F9"/>
    <w:rsid w:val="008F1722"/>
    <w:rsid w:val="008F1E18"/>
    <w:rsid w:val="008F1FC6"/>
    <w:rsid w:val="008F5D7E"/>
    <w:rsid w:val="009001D9"/>
    <w:rsid w:val="009021E4"/>
    <w:rsid w:val="0090352D"/>
    <w:rsid w:val="00915F53"/>
    <w:rsid w:val="009203F2"/>
    <w:rsid w:val="00925552"/>
    <w:rsid w:val="00926F45"/>
    <w:rsid w:val="00960703"/>
    <w:rsid w:val="00964AF8"/>
    <w:rsid w:val="00972FF2"/>
    <w:rsid w:val="00981552"/>
    <w:rsid w:val="00990F30"/>
    <w:rsid w:val="009A1962"/>
    <w:rsid w:val="009A6999"/>
    <w:rsid w:val="009D0A3D"/>
    <w:rsid w:val="009D2980"/>
    <w:rsid w:val="009F51E1"/>
    <w:rsid w:val="009F7DBB"/>
    <w:rsid w:val="00A165E4"/>
    <w:rsid w:val="00A26029"/>
    <w:rsid w:val="00A275A3"/>
    <w:rsid w:val="00A3169C"/>
    <w:rsid w:val="00A325F0"/>
    <w:rsid w:val="00A346DA"/>
    <w:rsid w:val="00A354EA"/>
    <w:rsid w:val="00A5082D"/>
    <w:rsid w:val="00A55649"/>
    <w:rsid w:val="00A55731"/>
    <w:rsid w:val="00A80BFB"/>
    <w:rsid w:val="00A826E8"/>
    <w:rsid w:val="00AB3680"/>
    <w:rsid w:val="00AD1919"/>
    <w:rsid w:val="00AF6987"/>
    <w:rsid w:val="00B40EDA"/>
    <w:rsid w:val="00B47C7F"/>
    <w:rsid w:val="00B52791"/>
    <w:rsid w:val="00B549F3"/>
    <w:rsid w:val="00B551B8"/>
    <w:rsid w:val="00B7098D"/>
    <w:rsid w:val="00B76136"/>
    <w:rsid w:val="00B800D2"/>
    <w:rsid w:val="00B96444"/>
    <w:rsid w:val="00B96745"/>
    <w:rsid w:val="00BA14C0"/>
    <w:rsid w:val="00BC0EAD"/>
    <w:rsid w:val="00BD1027"/>
    <w:rsid w:val="00BF44E7"/>
    <w:rsid w:val="00C01D59"/>
    <w:rsid w:val="00C037AC"/>
    <w:rsid w:val="00C4550E"/>
    <w:rsid w:val="00C47E5F"/>
    <w:rsid w:val="00C54A0B"/>
    <w:rsid w:val="00C755D0"/>
    <w:rsid w:val="00C84EBE"/>
    <w:rsid w:val="00C86A17"/>
    <w:rsid w:val="00CA0769"/>
    <w:rsid w:val="00CA213E"/>
    <w:rsid w:val="00CC321D"/>
    <w:rsid w:val="00CF3E0F"/>
    <w:rsid w:val="00CF3EB2"/>
    <w:rsid w:val="00D026E5"/>
    <w:rsid w:val="00D03219"/>
    <w:rsid w:val="00D122C5"/>
    <w:rsid w:val="00D1489F"/>
    <w:rsid w:val="00D2304E"/>
    <w:rsid w:val="00D35E71"/>
    <w:rsid w:val="00D371B8"/>
    <w:rsid w:val="00D5717B"/>
    <w:rsid w:val="00D60EF4"/>
    <w:rsid w:val="00D64E44"/>
    <w:rsid w:val="00D7009E"/>
    <w:rsid w:val="00D741DD"/>
    <w:rsid w:val="00D96DEB"/>
    <w:rsid w:val="00DA3345"/>
    <w:rsid w:val="00DA4C0A"/>
    <w:rsid w:val="00DB1347"/>
    <w:rsid w:val="00DC7CD2"/>
    <w:rsid w:val="00DD27EA"/>
    <w:rsid w:val="00DE4375"/>
    <w:rsid w:val="00DF481F"/>
    <w:rsid w:val="00DF4C05"/>
    <w:rsid w:val="00E0184C"/>
    <w:rsid w:val="00E023D9"/>
    <w:rsid w:val="00E12757"/>
    <w:rsid w:val="00E243BF"/>
    <w:rsid w:val="00E325A4"/>
    <w:rsid w:val="00E35020"/>
    <w:rsid w:val="00E36664"/>
    <w:rsid w:val="00E52D21"/>
    <w:rsid w:val="00E55F6E"/>
    <w:rsid w:val="00E635AB"/>
    <w:rsid w:val="00E70B82"/>
    <w:rsid w:val="00E96915"/>
    <w:rsid w:val="00EA4B38"/>
    <w:rsid w:val="00EA7A9F"/>
    <w:rsid w:val="00EC574A"/>
    <w:rsid w:val="00EC5C52"/>
    <w:rsid w:val="00ED69C1"/>
    <w:rsid w:val="00ED7D2F"/>
    <w:rsid w:val="00EF2248"/>
    <w:rsid w:val="00EF3FDC"/>
    <w:rsid w:val="00F03354"/>
    <w:rsid w:val="00F06B6D"/>
    <w:rsid w:val="00F11823"/>
    <w:rsid w:val="00F41AF2"/>
    <w:rsid w:val="00F426E8"/>
    <w:rsid w:val="00F444BF"/>
    <w:rsid w:val="00F52564"/>
    <w:rsid w:val="00F52F4A"/>
    <w:rsid w:val="00F53722"/>
    <w:rsid w:val="00F67FAC"/>
    <w:rsid w:val="00F7085D"/>
    <w:rsid w:val="00F81CBC"/>
    <w:rsid w:val="00F857CD"/>
    <w:rsid w:val="00F957A6"/>
    <w:rsid w:val="00FA5068"/>
    <w:rsid w:val="00FB3AB2"/>
    <w:rsid w:val="00FB5713"/>
    <w:rsid w:val="00FD0F23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4E8C9F"/>
  <w15:docId w15:val="{773B6D38-90F9-E14E-AAD2-67C44388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BFB"/>
    <w:rPr>
      <w:rFonts w:ascii="Times New Roman" w:eastAsia="Times New Roman" w:hAnsi="Times New Roman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A80BFB"/>
    <w:pPr>
      <w:keepNext/>
      <w:outlineLvl w:val="2"/>
    </w:pPr>
    <w:rPr>
      <w:rFonts w:ascii="Arial" w:hAnsi="Arial" w:cs="Arial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A80BFB"/>
    <w:rPr>
      <w:rFonts w:ascii="Arial" w:eastAsia="Times New Roman" w:hAnsi="Arial" w:cs="Arial"/>
      <w:color w:val="00000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A80BF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FooterChar">
    <w:name w:val="Footer Char"/>
    <w:link w:val="Footer"/>
    <w:uiPriority w:val="99"/>
    <w:rsid w:val="00A80BFB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A80BFB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Cs w:val="20"/>
    </w:rPr>
  </w:style>
  <w:style w:type="character" w:customStyle="1" w:styleId="BodyTextChar">
    <w:name w:val="Body Text Char"/>
    <w:link w:val="BodyText"/>
    <w:rsid w:val="00A80BFB"/>
    <w:rPr>
      <w:rFonts w:ascii="Arial" w:eastAsia="Times New Roman" w:hAnsi="Arial" w:cs="Times New Roman"/>
      <w:sz w:val="24"/>
      <w:szCs w:val="20"/>
    </w:rPr>
  </w:style>
  <w:style w:type="paragraph" w:customStyle="1" w:styleId="ColourfulListAccent11">
    <w:name w:val="Colourful List – Accent 11"/>
    <w:basedOn w:val="Normal"/>
    <w:uiPriority w:val="34"/>
    <w:qFormat/>
    <w:rsid w:val="00047F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635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635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5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35AB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DD27EA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DF481F"/>
  </w:style>
  <w:style w:type="paragraph" w:styleId="ListParagraph">
    <w:name w:val="List Paragraph"/>
    <w:basedOn w:val="Normal"/>
    <w:uiPriority w:val="34"/>
    <w:qFormat/>
    <w:rsid w:val="00D60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4670da-3a08-4239-b969-00edced4e121">
      <Terms xmlns="http://schemas.microsoft.com/office/infopath/2007/PartnerControls"/>
    </lcf76f155ced4ddcb4097134ff3c332f>
    <TaxCatchAll xmlns="3a9f89ae-2e54-45d1-ad0e-27957aa6b2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62ACD79D7C0438BD5BF9761ED56EF" ma:contentTypeVersion="15" ma:contentTypeDescription="Create a new document." ma:contentTypeScope="" ma:versionID="cc65862d71626dfb025c3bbcfe098eee">
  <xsd:schema xmlns:xsd="http://www.w3.org/2001/XMLSchema" xmlns:xs="http://www.w3.org/2001/XMLSchema" xmlns:p="http://schemas.microsoft.com/office/2006/metadata/properties" xmlns:ns2="3a9f89ae-2e54-45d1-ad0e-27957aa6b230" xmlns:ns3="a84670da-3a08-4239-b969-00edced4e121" targetNamespace="http://schemas.microsoft.com/office/2006/metadata/properties" ma:root="true" ma:fieldsID="ffd10b56a841aca58cbe2e254f6b027f" ns2:_="" ns3:_="">
    <xsd:import namespace="3a9f89ae-2e54-45d1-ad0e-27957aa6b230"/>
    <xsd:import namespace="a84670da-3a08-4239-b969-00edced4e1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f89ae-2e54-45d1-ad0e-27957aa6b2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120918-cc11-4805-b984-72731b7565f7}" ma:internalName="TaxCatchAll" ma:showField="CatchAllData" ma:web="3a9f89ae-2e54-45d1-ad0e-27957aa6b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670da-3a08-4239-b969-00edced4e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c0d8fd9-b419-49c3-8179-425b0d0c8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B94E1-9A01-4042-A86E-E67992990B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2DC8F2-FD24-45DA-A20D-19B36A35F136}">
  <ds:schemaRefs>
    <ds:schemaRef ds:uri="http://schemas.microsoft.com/office/2006/metadata/properties"/>
    <ds:schemaRef ds:uri="http://schemas.microsoft.com/office/infopath/2007/PartnerControls"/>
    <ds:schemaRef ds:uri="a84670da-3a08-4239-b969-00edced4e121"/>
    <ds:schemaRef ds:uri="3a9f89ae-2e54-45d1-ad0e-27957aa6b230"/>
  </ds:schemaRefs>
</ds:datastoreItem>
</file>

<file path=customXml/itemProps3.xml><?xml version="1.0" encoding="utf-8"?>
<ds:datastoreItem xmlns:ds="http://schemas.openxmlformats.org/officeDocument/2006/customXml" ds:itemID="{45601741-300B-4ED3-8816-39A028E94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f89ae-2e54-45d1-ad0e-27957aa6b230"/>
    <ds:schemaRef ds:uri="a84670da-3a08-4239-b969-00edced4e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399</Words>
  <Characters>2206</Characters>
  <Application>Microsoft Office Word</Application>
  <DocSecurity>0</DocSecurity>
  <Lines>100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WRU Group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TLloyd</dc:creator>
  <cp:keywords/>
  <cp:lastModifiedBy>Hannah Davis</cp:lastModifiedBy>
  <cp:revision>5</cp:revision>
  <dcterms:created xsi:type="dcterms:W3CDTF">2026-06-02T13:16:00Z</dcterms:created>
  <dcterms:modified xsi:type="dcterms:W3CDTF">2026-06-02T13:33:00Z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0x0101000C962ACD79D7C0438BD5BF9761ED56EF</vt:lpwstr>
  </property>
  <property fmtid="{D5CDD505-2E9C-101B-9397-08002B2CF9AE}" pid="3" name="MediaServiceImageTags">
    <vt:lpwstr/>
  </property>
</Properties>
</file>